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61" w:rsidRDefault="00391540" w:rsidP="00AF5677">
      <w:pPr>
        <w:pStyle w:val="a5"/>
      </w:pPr>
      <w:r>
        <w:rPr>
          <w:b/>
        </w:rPr>
        <w:t xml:space="preserve">Автозапуск автомобилей </w:t>
      </w:r>
      <w:r>
        <w:rPr>
          <w:b/>
          <w:lang w:val="en-US"/>
        </w:rPr>
        <w:t>Toyota</w:t>
      </w:r>
      <w:r>
        <w:rPr>
          <w:b/>
        </w:rPr>
        <w:t xml:space="preserve">, </w:t>
      </w:r>
      <w:r>
        <w:rPr>
          <w:b/>
          <w:lang w:val="en-US"/>
        </w:rPr>
        <w:t>Lexus</w:t>
      </w:r>
      <w:r>
        <w:rPr>
          <w:b/>
        </w:rPr>
        <w:t>.</w:t>
      </w:r>
    </w:p>
    <w:p w:rsidR="001A1661" w:rsidRDefault="00391540">
      <w:pPr>
        <w:pStyle w:val="Standard"/>
      </w:pPr>
      <w:r>
        <w:t>За основу работы обходчиков взят алгоритм работы штатного устройства автозапуска. Однако вместо реального штатного устройства</w:t>
      </w:r>
      <w:proofErr w:type="gramStart"/>
      <w:r>
        <w:t xml:space="preserve"> ,</w:t>
      </w:r>
      <w:proofErr w:type="gramEnd"/>
      <w:r>
        <w:t xml:space="preserve"> программно эмулируется его работа средствами устройств </w:t>
      </w:r>
      <w:r>
        <w:rPr>
          <w:lang w:val="en-US"/>
        </w:rPr>
        <w:t>Agent</w:t>
      </w:r>
      <w:r w:rsidR="00AF5677">
        <w:t xml:space="preserve"> </w:t>
      </w:r>
      <w:r>
        <w:rPr>
          <w:lang w:val="en-US"/>
        </w:rPr>
        <w:t>MS</w:t>
      </w:r>
      <w:r>
        <w:t xml:space="preserve"> и </w:t>
      </w:r>
      <w:r>
        <w:rPr>
          <w:lang w:val="en-US"/>
        </w:rPr>
        <w:t>Super</w:t>
      </w:r>
      <w:r w:rsidR="00AF5677">
        <w:t xml:space="preserve"> </w:t>
      </w:r>
      <w:r>
        <w:rPr>
          <w:lang w:val="en-US"/>
        </w:rPr>
        <w:t>Agent</w:t>
      </w:r>
      <w:r>
        <w:t xml:space="preserve">.  Классификация обходчиков совпадает с классификацией </w:t>
      </w:r>
      <w:r>
        <w:rPr>
          <w:lang w:val="en-US"/>
        </w:rPr>
        <w:t>IDATALNK</w:t>
      </w:r>
      <w:r>
        <w:t>.</w:t>
      </w:r>
    </w:p>
    <w:p w:rsidR="001A1661" w:rsidRDefault="00391540">
      <w:pPr>
        <w:pStyle w:val="a5"/>
        <w:numPr>
          <w:ilvl w:val="0"/>
          <w:numId w:val="12"/>
        </w:numPr>
      </w:pPr>
      <w:r>
        <w:rPr>
          <w:b/>
          <w:lang w:val="en-US"/>
        </w:rPr>
        <w:t>TL</w:t>
      </w:r>
      <w:r>
        <w:rPr>
          <w:b/>
        </w:rPr>
        <w:t>-</w:t>
      </w:r>
      <w:proofErr w:type="gramStart"/>
      <w:r>
        <w:rPr>
          <w:b/>
        </w:rPr>
        <w:t>7</w:t>
      </w:r>
      <w:r>
        <w:t xml:space="preserve">  (</w:t>
      </w:r>
      <w:proofErr w:type="gramEnd"/>
      <w:r>
        <w:rPr>
          <w:lang w:val="en-US"/>
        </w:rPr>
        <w:t>Toyota</w:t>
      </w:r>
      <w:r>
        <w:t xml:space="preserve"> – </w:t>
      </w:r>
      <w:r>
        <w:rPr>
          <w:lang w:val="en-US"/>
        </w:rPr>
        <w:t>Lexus</w:t>
      </w:r>
      <w:r>
        <w:t xml:space="preserve"> -7)</w:t>
      </w:r>
      <w:r>
        <w:br/>
        <w:t xml:space="preserve">Тип обходчика – </w:t>
      </w:r>
      <w:r>
        <w:rPr>
          <w:lang w:val="en-US"/>
        </w:rPr>
        <w:t>CAN</w:t>
      </w:r>
      <w:r>
        <w:t xml:space="preserve"> автозапуск.     Код обходчика для диагностики - 02</w:t>
      </w:r>
      <w:r>
        <w:br/>
        <w:t>Список автомобилей:</w:t>
      </w:r>
    </w:p>
    <w:tbl>
      <w:tblPr>
        <w:tblW w:w="7335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59"/>
        <w:gridCol w:w="960"/>
        <w:gridCol w:w="936"/>
        <w:gridCol w:w="982"/>
        <w:gridCol w:w="1298"/>
      </w:tblGrid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Lexus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ind w:left="105" w:right="-90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t>ES200\250\350\300h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t>2018</w:t>
            </w:r>
            <w:r>
              <w:rPr>
                <w:lang w:val="en-US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IS250\350\300h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2013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NX200\200t\300h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2014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LX570\450D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2015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LS500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2018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RX270\350\200t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2016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RX450h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2016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t>UX200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2019-&gt;</w:t>
            </w:r>
          </w:p>
        </w:tc>
      </w:tr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Toyota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Alphard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2015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Camry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2018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t>Corolla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16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2019-&gt;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t>C-HR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2018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Fortuner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 w:rsidP="00AF5677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</w:t>
            </w:r>
            <w:proofErr w:type="spellEnd"/>
            <w:r w:rsidR="00AF5677">
              <w:rPr>
                <w:rFonts w:eastAsia="Times New Roman" w:cs="Times New Roman"/>
                <w:color w:val="000000"/>
                <w:lang w:val="en-US" w:eastAsia="ru-RU"/>
              </w:rPr>
              <w:t>l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2017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Highlander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2014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Highlander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Hybrid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2014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Hilux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2015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LC200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2015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Land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Cruiser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PRADO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09.2017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-&gt;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t>RAV4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2019-&gt;</w:t>
            </w:r>
          </w:p>
        </w:tc>
      </w:tr>
    </w:tbl>
    <w:p w:rsidR="000845D4" w:rsidRDefault="000845D4">
      <w:pPr>
        <w:pStyle w:val="a5"/>
        <w:rPr>
          <w:b/>
        </w:rPr>
      </w:pPr>
    </w:p>
    <w:p w:rsidR="000845D4" w:rsidRPr="000845D4" w:rsidRDefault="000845D4" w:rsidP="008A40E6">
      <w:pPr>
        <w:pStyle w:val="a5"/>
      </w:pPr>
      <w:r w:rsidRPr="000845D4">
        <w:rPr>
          <w:b/>
        </w:rPr>
        <w:t>ВНИМАНИЕ</w:t>
      </w:r>
      <w:r w:rsidRPr="000845D4">
        <w:t>: Только для автомобилей с кнопкой “</w:t>
      </w:r>
      <w:r w:rsidRPr="000845D4">
        <w:rPr>
          <w:b/>
        </w:rPr>
        <w:t>СТАРТ / СТОП</w:t>
      </w:r>
      <w:r>
        <w:t>»</w:t>
      </w:r>
    </w:p>
    <w:p w:rsidR="001E7162" w:rsidRPr="001E7162" w:rsidRDefault="00391540">
      <w:pPr>
        <w:pStyle w:val="a5"/>
        <w:numPr>
          <w:ilvl w:val="0"/>
          <w:numId w:val="1"/>
        </w:numPr>
      </w:pPr>
      <w:r>
        <w:rPr>
          <w:b/>
          <w:lang w:val="en-US"/>
        </w:rPr>
        <w:t>TL</w:t>
      </w:r>
      <w:r>
        <w:rPr>
          <w:b/>
        </w:rPr>
        <w:t>-6</w:t>
      </w:r>
      <w:r>
        <w:t xml:space="preserve"> (</w:t>
      </w:r>
      <w:r>
        <w:rPr>
          <w:lang w:val="en-US"/>
        </w:rPr>
        <w:t>Toyota</w:t>
      </w:r>
      <w:r>
        <w:t xml:space="preserve"> – </w:t>
      </w:r>
      <w:r>
        <w:rPr>
          <w:lang w:val="en-US"/>
        </w:rPr>
        <w:t>Lexus</w:t>
      </w:r>
      <w:r>
        <w:t xml:space="preserve"> -6</w:t>
      </w:r>
      <w:proofErr w:type="gramStart"/>
      <w:r>
        <w:t>)</w:t>
      </w:r>
      <w:proofErr w:type="gramEnd"/>
      <w:r>
        <w:br/>
        <w:t xml:space="preserve">Тип обходчика – </w:t>
      </w:r>
      <w:r>
        <w:rPr>
          <w:lang w:val="en-US"/>
        </w:rPr>
        <w:t>CAN</w:t>
      </w:r>
      <w:r>
        <w:t xml:space="preserve"> </w:t>
      </w:r>
      <w:r>
        <w:rPr>
          <w:lang w:val="en-US"/>
        </w:rPr>
        <w:t>Rx</w:t>
      </w:r>
      <w:r w:rsidR="000845D4">
        <w:t>/</w:t>
      </w:r>
      <w:proofErr w:type="spellStart"/>
      <w:r>
        <w:rPr>
          <w:lang w:val="en-US"/>
        </w:rPr>
        <w:t>Tx</w:t>
      </w:r>
      <w:proofErr w:type="spellEnd"/>
      <w:r>
        <w:t xml:space="preserve">   автозапуск. .     Код обходчика для диагностики - 01</w:t>
      </w:r>
      <w:r>
        <w:br/>
        <w:t xml:space="preserve">Точки подключения:  CAN-H, CAN-L, SLP, </w:t>
      </w:r>
      <w:r>
        <w:rPr>
          <w:lang w:val="en-US"/>
        </w:rPr>
        <w:t>Rx</w:t>
      </w:r>
      <w:r>
        <w:t xml:space="preserve">, </w:t>
      </w:r>
      <w:proofErr w:type="spellStart"/>
      <w:r>
        <w:rPr>
          <w:lang w:val="en-US"/>
        </w:rPr>
        <w:t>Tx</w:t>
      </w:r>
      <w:proofErr w:type="spellEnd"/>
    </w:p>
    <w:p w:rsidR="001A1661" w:rsidRDefault="001E7162" w:rsidP="001E7162">
      <w:pPr>
        <w:pStyle w:val="a5"/>
      </w:pPr>
      <w:r w:rsidRPr="001E7162">
        <w:rPr>
          <w:b/>
        </w:rPr>
        <w:t>ВНИМАНИЕ:</w:t>
      </w:r>
      <w:r>
        <w:rPr>
          <w:b/>
        </w:rPr>
        <w:t xml:space="preserve"> ДЛЯ AGENT MS НЕ ДОПУСКАЕТСЯ НАЗНАЧЕНИЕ ФУНКЦИИ SLP на выход 7!!!</w:t>
      </w:r>
      <w:r w:rsidR="00391540">
        <w:br/>
        <w:t>Список автомобилей</w:t>
      </w:r>
    </w:p>
    <w:tbl>
      <w:tblPr>
        <w:tblW w:w="7419" w:type="dxa"/>
        <w:tblInd w:w="4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20"/>
        <w:gridCol w:w="978"/>
        <w:gridCol w:w="959"/>
        <w:gridCol w:w="959"/>
        <w:gridCol w:w="1303"/>
      </w:tblGrid>
      <w:tr w:rsidR="001A1661">
        <w:trPr>
          <w:trHeight w:val="315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Lexus</w:t>
            </w:r>
            <w:proofErr w:type="spellEnd"/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4198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4D4D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ES200/250/350/300h(ASV6#/GSV60/AVV6)</w:t>
            </w: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2012-17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GS250/350/450h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(</w:t>
            </w:r>
            <w:r>
              <w:rPr>
                <w:rFonts w:eastAsia="Times New Roman" w:cs="Times New Roman"/>
                <w:color w:val="000000"/>
                <w:lang w:eastAsia="ru-RU"/>
              </w:rPr>
              <w:t>GRL1#/GWL10)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2012-17</w:t>
            </w:r>
          </w:p>
        </w:tc>
      </w:tr>
      <w:tr w:rsidR="001A1661">
        <w:trPr>
          <w:trHeight w:val="315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Toyota</w:t>
            </w:r>
            <w:proofErr w:type="spellEnd"/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Camry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(ASV50/ACV51/GSV50)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2012-17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Prius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C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2012-17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Corolla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>/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Auris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(ZRE18#/NRE18#)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2013-17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Rav4 (ALA4#/ASA4#/ZSA4#)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2013-17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Ractis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  (RHD)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2011-14</w:t>
            </w:r>
          </w:p>
        </w:tc>
      </w:tr>
      <w:tr w:rsidR="001A1661">
        <w:trPr>
          <w:trHeight w:val="300"/>
        </w:trPr>
        <w:tc>
          <w:tcPr>
            <w:tcW w:w="32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color w:val="000000"/>
                <w:lang w:eastAsia="ru-RU"/>
              </w:rPr>
              <w:t>Vits</w:t>
            </w:r>
            <w:proofErr w:type="spellEnd"/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 (RHD)</w:t>
            </w:r>
          </w:p>
        </w:tc>
        <w:tc>
          <w:tcPr>
            <w:tcW w:w="9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2011-14</w:t>
            </w:r>
          </w:p>
        </w:tc>
      </w:tr>
    </w:tbl>
    <w:p w:rsidR="001A1661" w:rsidRDefault="001A1661">
      <w:pPr>
        <w:pStyle w:val="a5"/>
      </w:pPr>
    </w:p>
    <w:p w:rsidR="001A1661" w:rsidRDefault="00391540">
      <w:pPr>
        <w:pStyle w:val="a5"/>
        <w:numPr>
          <w:ilvl w:val="0"/>
          <w:numId w:val="1"/>
        </w:numPr>
      </w:pPr>
      <w:r>
        <w:rPr>
          <w:b/>
          <w:lang w:val="en-US"/>
        </w:rPr>
        <w:t>TL</w:t>
      </w:r>
      <w:r>
        <w:rPr>
          <w:b/>
        </w:rPr>
        <w:t>-3</w:t>
      </w:r>
      <w:r>
        <w:t xml:space="preserve"> (</w:t>
      </w:r>
      <w:r>
        <w:rPr>
          <w:lang w:val="en-US"/>
        </w:rPr>
        <w:t>Toyota</w:t>
      </w:r>
      <w:r>
        <w:t xml:space="preserve"> – </w:t>
      </w:r>
      <w:r>
        <w:rPr>
          <w:lang w:val="en-US"/>
        </w:rPr>
        <w:t>Lexus</w:t>
      </w:r>
      <w:r>
        <w:t xml:space="preserve"> -3</w:t>
      </w:r>
      <w:proofErr w:type="gramStart"/>
      <w:r>
        <w:t>)</w:t>
      </w:r>
      <w:proofErr w:type="gramEnd"/>
      <w:r>
        <w:br/>
        <w:t xml:space="preserve">Тип обходчика – </w:t>
      </w:r>
      <w:r>
        <w:rPr>
          <w:lang w:val="en-US"/>
        </w:rPr>
        <w:t>CAN</w:t>
      </w:r>
      <w:r>
        <w:t xml:space="preserve">   автозапуск. Но стартер подключается по силе.     Код обходчика для диагностики - 05</w:t>
      </w:r>
      <w:r>
        <w:br/>
      </w:r>
      <w:r>
        <w:br/>
        <w:t>Список автомобилей</w:t>
      </w:r>
    </w:p>
    <w:tbl>
      <w:tblPr>
        <w:tblW w:w="7340" w:type="dxa"/>
        <w:tblInd w:w="4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59"/>
        <w:gridCol w:w="960"/>
        <w:gridCol w:w="959"/>
        <w:gridCol w:w="959"/>
        <w:gridCol w:w="1303"/>
      </w:tblGrid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Lexus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LX570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2008-15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LS460/LS460L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2007-15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LS600h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2008-15</w:t>
            </w:r>
          </w:p>
        </w:tc>
      </w:tr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Toyota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Land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Cruiser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200 с  АКПП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2008-15</w:t>
            </w:r>
          </w:p>
        </w:tc>
      </w:tr>
    </w:tbl>
    <w:p w:rsidR="001A1661" w:rsidRDefault="001A1661">
      <w:pPr>
        <w:pStyle w:val="a5"/>
        <w:rPr>
          <w:lang w:val="en-US"/>
        </w:rPr>
      </w:pPr>
    </w:p>
    <w:p w:rsidR="000845D4" w:rsidRPr="00CA2C05" w:rsidRDefault="00CA2C05">
      <w:pPr>
        <w:pStyle w:val="a5"/>
        <w:rPr>
          <w:lang w:val="en-US"/>
        </w:rPr>
      </w:pPr>
      <w:r w:rsidRPr="00CA2C05">
        <w:rPr>
          <w:b/>
        </w:rPr>
        <w:t>ВНИМАНИЕ</w:t>
      </w:r>
      <w:r w:rsidRPr="00CA2C05">
        <w:rPr>
          <w:b/>
          <w:lang w:val="en-US"/>
        </w:rPr>
        <w:t>:</w:t>
      </w:r>
      <w:r w:rsidRPr="00CA2C05">
        <w:rPr>
          <w:lang w:val="en-US"/>
        </w:rPr>
        <w:t xml:space="preserve"> </w:t>
      </w:r>
      <w:proofErr w:type="spellStart"/>
      <w:r w:rsidR="008A40E6">
        <w:rPr>
          <w:b/>
          <w:lang w:val="en-US"/>
        </w:rPr>
        <w:t>доступно</w:t>
      </w:r>
      <w:proofErr w:type="spellEnd"/>
      <w:r w:rsidR="008A40E6">
        <w:rPr>
          <w:b/>
          <w:lang w:val="en-US"/>
        </w:rPr>
        <w:t xml:space="preserve"> </w:t>
      </w:r>
      <w:proofErr w:type="spellStart"/>
      <w:r w:rsidR="008A40E6">
        <w:rPr>
          <w:b/>
          <w:lang w:val="en-US"/>
        </w:rPr>
        <w:t>на</w:t>
      </w:r>
      <w:proofErr w:type="spellEnd"/>
      <w:r w:rsidR="008A40E6">
        <w:rPr>
          <w:b/>
          <w:lang w:val="en-US"/>
        </w:rPr>
        <w:t xml:space="preserve"> </w:t>
      </w:r>
      <w:r w:rsidRPr="00CA2C05">
        <w:rPr>
          <w:b/>
          <w:lang w:val="en-US"/>
        </w:rPr>
        <w:t xml:space="preserve"> AGENT MS 2CAN, SUPER AGENT 3</w:t>
      </w:r>
    </w:p>
    <w:p w:rsidR="004D4D61" w:rsidRPr="00075D04" w:rsidRDefault="00391540" w:rsidP="00075D04">
      <w:pPr>
        <w:pStyle w:val="a5"/>
      </w:pPr>
      <w:r>
        <w:t xml:space="preserve">Точки подключения: </w:t>
      </w:r>
      <w:r w:rsidR="004D4D61">
        <w:rPr>
          <w:lang w:val="en-US"/>
        </w:rPr>
        <w:t>CAN</w:t>
      </w:r>
      <w:r w:rsidR="004D4D61" w:rsidRPr="000845D4">
        <w:t>-</w:t>
      </w:r>
      <w:r w:rsidR="004D4D61">
        <w:rPr>
          <w:lang w:val="en-US"/>
        </w:rPr>
        <w:t>B</w:t>
      </w:r>
      <w:r w:rsidR="004D4D61" w:rsidRPr="000845D4">
        <w:t xml:space="preserve"> -&gt;</w:t>
      </w:r>
      <w:r>
        <w:t xml:space="preserve"> </w:t>
      </w:r>
      <w:r>
        <w:rPr>
          <w:lang w:val="en-US"/>
        </w:rPr>
        <w:t>CAN</w:t>
      </w:r>
      <w:r>
        <w:t>-</w:t>
      </w:r>
      <w:r>
        <w:rPr>
          <w:lang w:val="en-US"/>
        </w:rPr>
        <w:t>H</w:t>
      </w:r>
      <w:r>
        <w:t xml:space="preserve">, </w:t>
      </w:r>
      <w:r>
        <w:rPr>
          <w:lang w:val="en-US"/>
        </w:rPr>
        <w:t>CAN</w:t>
      </w:r>
      <w:r>
        <w:t>-</w:t>
      </w:r>
      <w:r>
        <w:rPr>
          <w:lang w:val="en-US"/>
        </w:rPr>
        <w:t>L</w:t>
      </w:r>
      <w:r>
        <w:t xml:space="preserve">, </w:t>
      </w:r>
      <w:r w:rsidR="00075D04">
        <w:t>Стартер</w:t>
      </w:r>
    </w:p>
    <w:p w:rsidR="00CA2C05" w:rsidRPr="00972A5A" w:rsidRDefault="00CA2C05">
      <w:pPr>
        <w:pStyle w:val="a5"/>
      </w:pPr>
      <w:r>
        <w:t>Программа</w:t>
      </w:r>
      <w:r w:rsidRPr="00972A5A">
        <w:t xml:space="preserve"> </w:t>
      </w:r>
      <w:r w:rsidRPr="00075D04">
        <w:rPr>
          <w:lang w:val="en-US"/>
        </w:rPr>
        <w:t>CAN</w:t>
      </w:r>
      <w:r w:rsidRPr="00972A5A">
        <w:t xml:space="preserve"> №2138 /</w:t>
      </w:r>
      <w:r>
        <w:t>файл</w:t>
      </w:r>
      <w:r w:rsidRPr="00972A5A">
        <w:t xml:space="preserve"> </w:t>
      </w:r>
      <w:r w:rsidRPr="00075D04">
        <w:rPr>
          <w:lang w:val="en-US"/>
        </w:rPr>
        <w:t>np</w:t>
      </w:r>
      <w:r w:rsidRPr="00972A5A">
        <w:t>2138_</w:t>
      </w:r>
      <w:r w:rsidRPr="00075D04">
        <w:rPr>
          <w:lang w:val="en-US"/>
        </w:rPr>
        <w:t>fs</w:t>
      </w:r>
      <w:r w:rsidRPr="00972A5A">
        <w:t>_2</w:t>
      </w:r>
      <w:r w:rsidRPr="00075D04">
        <w:rPr>
          <w:lang w:val="en-US"/>
        </w:rPr>
        <w:t>CAN</w:t>
      </w:r>
      <w:r w:rsidRPr="00972A5A">
        <w:t>.</w:t>
      </w:r>
      <w:r w:rsidRPr="00075D04">
        <w:rPr>
          <w:lang w:val="en-US"/>
        </w:rPr>
        <w:t>can</w:t>
      </w:r>
    </w:p>
    <w:p w:rsidR="00075D04" w:rsidRPr="00075D04" w:rsidRDefault="00391540">
      <w:pPr>
        <w:pStyle w:val="a5"/>
        <w:numPr>
          <w:ilvl w:val="0"/>
          <w:numId w:val="1"/>
        </w:numPr>
      </w:pPr>
      <w:r>
        <w:rPr>
          <w:b/>
          <w:lang w:val="en-US"/>
        </w:rPr>
        <w:t>TL</w:t>
      </w:r>
      <w:r w:rsidRPr="00972A5A">
        <w:rPr>
          <w:b/>
          <w:lang w:val="en-US"/>
        </w:rPr>
        <w:t>-2</w:t>
      </w:r>
      <w:r w:rsidRPr="00972A5A">
        <w:rPr>
          <w:lang w:val="en-US"/>
        </w:rPr>
        <w:t xml:space="preserve"> (</w:t>
      </w:r>
      <w:r>
        <w:rPr>
          <w:lang w:val="en-US"/>
        </w:rPr>
        <w:t>Toyota</w:t>
      </w:r>
      <w:r w:rsidRPr="00972A5A">
        <w:rPr>
          <w:lang w:val="en-US"/>
        </w:rPr>
        <w:t xml:space="preserve"> – </w:t>
      </w:r>
      <w:r>
        <w:rPr>
          <w:lang w:val="en-US"/>
        </w:rPr>
        <w:t>Lexus</w:t>
      </w:r>
      <w:r w:rsidRPr="00972A5A">
        <w:rPr>
          <w:lang w:val="en-US"/>
        </w:rPr>
        <w:t xml:space="preserve"> -2</w:t>
      </w:r>
      <w:proofErr w:type="gramStart"/>
      <w:r w:rsidRPr="00972A5A">
        <w:rPr>
          <w:lang w:val="en-US"/>
        </w:rPr>
        <w:t>)</w:t>
      </w:r>
      <w:proofErr w:type="gramEnd"/>
      <w:r w:rsidRPr="00972A5A">
        <w:rPr>
          <w:lang w:val="en-US"/>
        </w:rPr>
        <w:br/>
      </w:r>
      <w:r>
        <w:t>Тип</w:t>
      </w:r>
      <w:r w:rsidRPr="00972A5A">
        <w:rPr>
          <w:lang w:val="en-US"/>
        </w:rPr>
        <w:t xml:space="preserve"> </w:t>
      </w:r>
      <w:r>
        <w:t>обходчика</w:t>
      </w:r>
      <w:r w:rsidRPr="00972A5A">
        <w:rPr>
          <w:lang w:val="en-US"/>
        </w:rPr>
        <w:t xml:space="preserve"> – </w:t>
      </w:r>
      <w:r>
        <w:rPr>
          <w:lang w:val="en-US"/>
        </w:rPr>
        <w:t>CAN</w:t>
      </w:r>
      <w:r w:rsidRPr="00972A5A">
        <w:rPr>
          <w:lang w:val="en-US"/>
        </w:rPr>
        <w:t xml:space="preserve">  </w:t>
      </w:r>
      <w:r>
        <w:rPr>
          <w:lang w:val="en-US"/>
        </w:rPr>
        <w:t>Rx</w:t>
      </w:r>
      <w:r w:rsidR="008A40E6" w:rsidRPr="00972A5A">
        <w:rPr>
          <w:lang w:val="en-US"/>
        </w:rPr>
        <w:t>/</w:t>
      </w:r>
      <w:proofErr w:type="spellStart"/>
      <w:r>
        <w:rPr>
          <w:lang w:val="en-US"/>
        </w:rPr>
        <w:t>Tx</w:t>
      </w:r>
      <w:proofErr w:type="spellEnd"/>
      <w:r w:rsidRPr="00972A5A">
        <w:rPr>
          <w:lang w:val="en-US"/>
        </w:rPr>
        <w:t xml:space="preserve">  </w:t>
      </w:r>
      <w:r>
        <w:t>автозапуск</w:t>
      </w:r>
      <w:r w:rsidRPr="00972A5A">
        <w:rPr>
          <w:lang w:val="en-US"/>
        </w:rPr>
        <w:t xml:space="preserve">.      </w:t>
      </w:r>
      <w:r>
        <w:t>Код обходчика для диагностики - 03</w:t>
      </w:r>
      <w:r>
        <w:br/>
        <w:t xml:space="preserve">Точки подключения:  CAN-H, CAN-L, SLP, </w:t>
      </w:r>
      <w:proofErr w:type="spellStart"/>
      <w:r>
        <w:t>Rx</w:t>
      </w:r>
      <w:proofErr w:type="spellEnd"/>
      <w:r>
        <w:t xml:space="preserve">, </w:t>
      </w:r>
      <w:proofErr w:type="spellStart"/>
      <w:r>
        <w:t>Tx</w:t>
      </w:r>
      <w:proofErr w:type="spellEnd"/>
    </w:p>
    <w:p w:rsidR="001A1661" w:rsidRDefault="00075D04" w:rsidP="00075D04">
      <w:pPr>
        <w:pStyle w:val="a5"/>
      </w:pPr>
      <w:r w:rsidRPr="001E7162">
        <w:rPr>
          <w:b/>
        </w:rPr>
        <w:t>ВНИМАНИЕ:</w:t>
      </w:r>
      <w:r>
        <w:rPr>
          <w:b/>
        </w:rPr>
        <w:t xml:space="preserve"> ДЛЯ AGENT MS НЕ ДОПУСКАЕТСЯ НАЗНАЧЕНИЕ ФУНКЦИИ SLP на выход 7!!!</w:t>
      </w:r>
      <w:r w:rsidR="00391540">
        <w:br/>
        <w:t>Список автомобилей</w:t>
      </w:r>
    </w:p>
    <w:tbl>
      <w:tblPr>
        <w:tblW w:w="7340" w:type="dxa"/>
        <w:tblInd w:w="4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59"/>
        <w:gridCol w:w="960"/>
        <w:gridCol w:w="959"/>
        <w:gridCol w:w="959"/>
        <w:gridCol w:w="1303"/>
      </w:tblGrid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Lexus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CT200h PTS (ZWA10)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2011-14</w:t>
            </w:r>
          </w:p>
        </w:tc>
      </w:tr>
      <w:tr w:rsidR="001A1661">
        <w:trPr>
          <w:trHeight w:val="300"/>
        </w:trPr>
        <w:tc>
          <w:tcPr>
            <w:tcW w:w="411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4D4D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GX460 PTS / GX400 PTS (URJ150/GRJ158)</w:t>
            </w: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2010-16</w:t>
            </w:r>
          </w:p>
        </w:tc>
      </w:tr>
      <w:tr w:rsidR="001A1661">
        <w:trPr>
          <w:trHeight w:val="300"/>
        </w:trPr>
        <w:tc>
          <w:tcPr>
            <w:tcW w:w="411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4D4D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RX350 PTS / RX270 PTS (GGL15/AGL10)</w:t>
            </w: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2009-15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RX450h (GYL15)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2009-15</w:t>
            </w:r>
          </w:p>
        </w:tc>
      </w:tr>
      <w:tr w:rsidR="001A1661">
        <w:trPr>
          <w:trHeight w:val="315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Toyota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4RUNNER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2010-14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PRIUS PTS (ZVW30)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2009-14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4D4D61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PRIUS V PTS / PRIUS + (ZVW40)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2012-14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SIENNA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2011-14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VENZA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2009-14</w:t>
            </w:r>
          </w:p>
        </w:tc>
      </w:tr>
      <w:tr w:rsidR="001A1661">
        <w:trPr>
          <w:trHeight w:val="300"/>
        </w:trPr>
        <w:tc>
          <w:tcPr>
            <w:tcW w:w="507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AC73F9" w:rsidRDefault="00391540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LAND CRUISER PRADO PTS (KDJ 15#, TRJ 15#, GRG 15#)</w:t>
            </w:r>
            <w:r w:rsidR="00AC73F9" w:rsidRPr="00AC73F9">
              <w:rPr>
                <w:rFonts w:eastAsia="Times New Roman" w:cs="Times New Roman"/>
                <w:color w:val="000000"/>
                <w:lang w:val="en-US" w:eastAsia="ru-RU"/>
              </w:rPr>
              <w:t xml:space="preserve">                                                                           Keyless</w:t>
            </w: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Pr="00AC73F9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2009-16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CROWN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2009-12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CROWN ATHLETE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2008-12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IQ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2008-11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MARK X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2009-14</w:t>
            </w:r>
          </w:p>
        </w:tc>
      </w:tr>
      <w:tr w:rsidR="001A1661">
        <w:trPr>
          <w:trHeight w:val="300"/>
        </w:trPr>
        <w:tc>
          <w:tcPr>
            <w:tcW w:w="3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391540">
            <w:pPr>
              <w:pStyle w:val="Standard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ru-RU"/>
              </w:rPr>
              <w:t>WISH PTS</w:t>
            </w:r>
          </w:p>
        </w:tc>
        <w:tc>
          <w:tcPr>
            <w:tcW w:w="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8A40E6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KeyLess</w:t>
            </w:r>
            <w:proofErr w:type="spellEnd"/>
          </w:p>
        </w:tc>
        <w:tc>
          <w:tcPr>
            <w:tcW w:w="9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Standard"/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1661" w:rsidRDefault="001A1661">
            <w:pPr>
              <w:pStyle w:val="a5"/>
              <w:numPr>
                <w:ilvl w:val="1"/>
                <w:numId w:val="7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1A1661" w:rsidRDefault="008A40E6" w:rsidP="00AC73F9">
      <w:pPr>
        <w:pStyle w:val="Standard"/>
        <w:pageBreakBefore/>
      </w:pPr>
      <w:r>
        <w:rPr>
          <w:b/>
          <w:sz w:val="24"/>
          <w:szCs w:val="24"/>
        </w:rPr>
        <w:lastRenderedPageBreak/>
        <w:t>Н</w:t>
      </w:r>
      <w:r w:rsidR="00391540">
        <w:rPr>
          <w:b/>
          <w:sz w:val="24"/>
          <w:szCs w:val="24"/>
        </w:rPr>
        <w:t>астройка устройства</w:t>
      </w:r>
      <w:r w:rsidR="00391540">
        <w:t>.</w:t>
      </w:r>
    </w:p>
    <w:p w:rsidR="001A1661" w:rsidRDefault="00391540">
      <w:pPr>
        <w:pStyle w:val="a5"/>
      </w:pPr>
      <w:r>
        <w:t xml:space="preserve">Настройка устройств  </w:t>
      </w:r>
      <w:proofErr w:type="spellStart"/>
      <w:r>
        <w:rPr>
          <w:lang w:val="en-US"/>
        </w:rPr>
        <w:t>AgentMS</w:t>
      </w:r>
      <w:proofErr w:type="spellEnd"/>
      <w:r>
        <w:t xml:space="preserve">    и  </w:t>
      </w:r>
      <w:proofErr w:type="spellStart"/>
      <w:r>
        <w:rPr>
          <w:lang w:val="en-US"/>
        </w:rPr>
        <w:t>SuperAgent</w:t>
      </w:r>
      <w:proofErr w:type="spellEnd"/>
      <w:r>
        <w:t xml:space="preserve">  для работы со встроенным обходчиком выполняется с мобильного приложения </w:t>
      </w:r>
      <w:proofErr w:type="spellStart"/>
      <w:r>
        <w:rPr>
          <w:b/>
        </w:rPr>
        <w:t>car-online</w:t>
      </w:r>
      <w:proofErr w:type="spellEnd"/>
      <w:r>
        <w:rPr>
          <w:b/>
        </w:rPr>
        <w:t xml:space="preserve"> </w:t>
      </w:r>
      <w:r>
        <w:t xml:space="preserve">или сайта </w:t>
      </w:r>
      <w:proofErr w:type="spellStart"/>
      <w:r>
        <w:rPr>
          <w:b/>
        </w:rPr>
        <w:t>new</w:t>
      </w:r>
      <w:proofErr w:type="spellEnd"/>
      <w:r>
        <w:rPr>
          <w:b/>
        </w:rPr>
        <w:t>.</w:t>
      </w:r>
      <w:r>
        <w:rPr>
          <w:b/>
          <w:lang w:val="en-US"/>
        </w:rPr>
        <w:t>car</w:t>
      </w:r>
      <w:r>
        <w:rPr>
          <w:b/>
        </w:rPr>
        <w:t>-</w:t>
      </w:r>
      <w:r>
        <w:rPr>
          <w:b/>
          <w:lang w:val="en-US"/>
        </w:rPr>
        <w:t>online</w:t>
      </w:r>
      <w:r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>
        <w:t>. В разделе “Настройки установщика” необходимо сделать ряд изменений.</w:t>
      </w:r>
    </w:p>
    <w:p w:rsidR="001A1661" w:rsidRDefault="00391540">
      <w:pPr>
        <w:pStyle w:val="Standard"/>
        <w:ind w:left="708"/>
      </w:pPr>
      <w:r>
        <w:t xml:space="preserve">- обновить программу </w:t>
      </w:r>
      <w:r>
        <w:rPr>
          <w:lang w:val="en-US"/>
        </w:rPr>
        <w:t>CAN</w:t>
      </w:r>
      <w:r>
        <w:t xml:space="preserve"> управления на программу соответс</w:t>
      </w:r>
      <w:r w:rsidR="00AC73F9" w:rsidRPr="00AC73F9">
        <w:t>т</w:t>
      </w:r>
      <w:r>
        <w:t xml:space="preserve">вующую вашему автомобилю;                                                                                                                                                                     - разрешить запуск двигателя по </w:t>
      </w:r>
      <w:r>
        <w:rPr>
          <w:lang w:val="en-US"/>
        </w:rPr>
        <w:t>CAN</w:t>
      </w:r>
      <w:proofErr w:type="gramStart"/>
      <w:r>
        <w:t xml:space="preserve"> ;</w:t>
      </w:r>
      <w:proofErr w:type="gramEnd"/>
      <w:r>
        <w:br/>
        <w:t xml:space="preserve">- задать Тип </w:t>
      </w:r>
      <w:r>
        <w:rPr>
          <w:lang w:val="en-US"/>
        </w:rPr>
        <w:t>CAN</w:t>
      </w:r>
      <w:r>
        <w:t xml:space="preserve"> обходчика -   например  “</w:t>
      </w:r>
      <w:r>
        <w:rPr>
          <w:lang w:val="en-US"/>
        </w:rPr>
        <w:t>Toyota</w:t>
      </w:r>
      <w:r>
        <w:t xml:space="preserve"> </w:t>
      </w:r>
      <w:r>
        <w:rPr>
          <w:lang w:val="en-US"/>
        </w:rPr>
        <w:t>CAN</w:t>
      </w:r>
      <w:r>
        <w:t xml:space="preserve"> </w:t>
      </w:r>
      <w:proofErr w:type="spellStart"/>
      <w:r>
        <w:rPr>
          <w:lang w:val="en-US"/>
        </w:rPr>
        <w:t>rx</w:t>
      </w:r>
      <w:proofErr w:type="spellEnd"/>
      <w:r>
        <w:t>/</w:t>
      </w:r>
      <w:proofErr w:type="spellStart"/>
      <w:r>
        <w:rPr>
          <w:lang w:val="en-US"/>
        </w:rPr>
        <w:t>tx</w:t>
      </w:r>
      <w:proofErr w:type="spellEnd"/>
      <w:r>
        <w:t>” ;</w:t>
      </w:r>
      <w:r>
        <w:br/>
        <w:t>- назначить выход – Блокировка руля (</w:t>
      </w:r>
      <w:r>
        <w:rPr>
          <w:lang w:val="en-US"/>
        </w:rPr>
        <w:t>SLP</w:t>
      </w:r>
      <w:r>
        <w:t xml:space="preserve">);                                                                                                              - отключить настройку автозапуска на реле;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1661" w:rsidRDefault="00391540">
      <w:pPr>
        <w:pStyle w:val="Standard"/>
        <w:ind w:left="708"/>
      </w:pPr>
      <w:r>
        <w:t xml:space="preserve">После обновления </w:t>
      </w:r>
      <w:r>
        <w:rPr>
          <w:lang w:val="en-US"/>
        </w:rPr>
        <w:t>CAN</w:t>
      </w:r>
      <w:r>
        <w:t>-программы и сохранения настроек необходимо произвести сброс устройств</w:t>
      </w:r>
      <w:proofErr w:type="gramStart"/>
      <w:r>
        <w:t>а(</w:t>
      </w:r>
      <w:proofErr w:type="gramEnd"/>
      <w:r>
        <w:t>например SMS RESET).</w:t>
      </w:r>
    </w:p>
    <w:p w:rsidR="001A1661" w:rsidRDefault="00391540">
      <w:pPr>
        <w:pStyle w:val="Standard"/>
        <w:ind w:left="690"/>
      </w:pPr>
      <w:r>
        <w:t xml:space="preserve">После сброса устройства автоматически включается тип  обходчика  “Обходчик </w:t>
      </w:r>
      <w:r>
        <w:rPr>
          <w:lang w:val="en-US"/>
        </w:rPr>
        <w:t>Toyota</w:t>
      </w:r>
      <w:r>
        <w:t xml:space="preserve"> </w:t>
      </w:r>
      <w:r>
        <w:rPr>
          <w:lang w:val="en-US"/>
        </w:rPr>
        <w:t>Rx</w:t>
      </w:r>
      <w:r>
        <w:t xml:space="preserve"> </w:t>
      </w:r>
      <w:proofErr w:type="spellStart"/>
      <w:r>
        <w:rPr>
          <w:lang w:val="en-US"/>
        </w:rPr>
        <w:t>Tx</w:t>
      </w:r>
      <w:proofErr w:type="spellEnd"/>
      <w:r>
        <w:t>” в настройке    «Назначение внешнего UART/</w:t>
      </w:r>
      <w:proofErr w:type="spellStart"/>
      <w:r>
        <w:t>Kline</w:t>
      </w:r>
      <w:proofErr w:type="spellEnd"/>
      <w:r>
        <w:t xml:space="preserve">»,  если это </w:t>
      </w:r>
      <w:r>
        <w:rPr>
          <w:lang w:val="en-US"/>
        </w:rPr>
        <w:t>Rx</w:t>
      </w:r>
      <w:r w:rsidR="00AC73F9">
        <w:t>/</w:t>
      </w:r>
      <w:proofErr w:type="spellStart"/>
      <w:r>
        <w:rPr>
          <w:lang w:val="en-US"/>
        </w:rPr>
        <w:t>Tx</w:t>
      </w:r>
      <w:proofErr w:type="spellEnd"/>
      <w:r>
        <w:t xml:space="preserve"> обходчик. Устройство готово к обучению обходчика.</w:t>
      </w:r>
    </w:p>
    <w:p w:rsidR="001A1661" w:rsidRDefault="00391540">
      <w:pPr>
        <w:pStyle w:val="a5"/>
        <w:numPr>
          <w:ilvl w:val="0"/>
          <w:numId w:val="13"/>
        </w:numPr>
      </w:pPr>
      <w:r>
        <w:rPr>
          <w:b/>
          <w:sz w:val="24"/>
          <w:szCs w:val="24"/>
        </w:rPr>
        <w:t>Обучение обходчика</w:t>
      </w:r>
    </w:p>
    <w:p w:rsidR="001A1661" w:rsidRDefault="00391540">
      <w:pPr>
        <w:pStyle w:val="a5"/>
      </w:pPr>
      <w:r>
        <w:t xml:space="preserve">После перезагрузки устройства необходимо  провести процесс обучения. Для этого необходимо включить зажигание автомобиля. Затем с </w:t>
      </w:r>
      <w:proofErr w:type="spellStart"/>
      <w:r>
        <w:t>кодонаборника</w:t>
      </w:r>
      <w:proofErr w:type="spellEnd"/>
      <w:r>
        <w:t xml:space="preserve"> войти в режим обучения обходчика. Для этого набрать на </w:t>
      </w:r>
      <w:proofErr w:type="spellStart"/>
      <w:r>
        <w:t>кодонаборнике</w:t>
      </w:r>
      <w:proofErr w:type="spellEnd"/>
      <w:r>
        <w:t xml:space="preserve">  четыре цифры вашего </w:t>
      </w:r>
      <w:r>
        <w:rPr>
          <w:lang w:val="en-US"/>
        </w:rPr>
        <w:t>C</w:t>
      </w:r>
      <w:r>
        <w:t>-кода  и  6  (светодиод начнет моргать 6 раз зеленым 1 красным</w:t>
      </w:r>
      <w:proofErr w:type="gramStart"/>
      <w:r>
        <w:t xml:space="preserve"> )</w:t>
      </w:r>
      <w:proofErr w:type="gramEnd"/>
      <w:r>
        <w:t xml:space="preserve">,  затем на </w:t>
      </w:r>
      <w:proofErr w:type="spellStart"/>
      <w:r>
        <w:t>кодонаборнике</w:t>
      </w:r>
      <w:proofErr w:type="spellEnd"/>
      <w:r>
        <w:t xml:space="preserve"> набрать 151(светодиод будет моргать 5 раз зеленым 1 красным ).  С этого момента устройство будет предпринимать попытки обучения в течени</w:t>
      </w:r>
      <w:proofErr w:type="gramStart"/>
      <w:r>
        <w:t>и</w:t>
      </w:r>
      <w:proofErr w:type="gramEnd"/>
      <w:r>
        <w:t xml:space="preserve"> 2 минут.  При успешном обучении светодиод перейдет в режим 4 зеленых 4 красных и в протоколе событий появится 210 событие (</w:t>
      </w:r>
      <w:r>
        <w:rPr>
          <w:rFonts w:cs="Arial"/>
          <w:sz w:val="20"/>
          <w:szCs w:val="20"/>
        </w:rPr>
        <w:t>успешное обучение обходчика</w:t>
      </w:r>
      <w:r>
        <w:t>).  По окончании 2 минут устройство выйдет из режима обучения автоматически.</w:t>
      </w:r>
    </w:p>
    <w:p w:rsidR="001A1661" w:rsidRDefault="001A1661">
      <w:pPr>
        <w:pStyle w:val="a5"/>
      </w:pPr>
    </w:p>
    <w:p w:rsidR="001A1661" w:rsidRDefault="00391540">
      <w:pPr>
        <w:pStyle w:val="a5"/>
      </w:pPr>
      <w:r>
        <w:t xml:space="preserve">Если обучение завершилось успешно, необходимо выключить зажигание, перевести </w:t>
      </w:r>
      <w:proofErr w:type="spellStart"/>
      <w:r>
        <w:t>AgentMS</w:t>
      </w:r>
      <w:proofErr w:type="spellEnd"/>
      <w:r>
        <w:t xml:space="preserve"> в охрану и проверить работу дистанционного запуска, послав команду </w:t>
      </w:r>
      <w:proofErr w:type="gramStart"/>
      <w:r>
        <w:t>М</w:t>
      </w:r>
      <w:proofErr w:type="gramEnd"/>
      <w:r>
        <w:t>OTOR ON с сайта, приложения или смс.</w:t>
      </w:r>
    </w:p>
    <w:p w:rsidR="001A1661" w:rsidRDefault="001A1661">
      <w:pPr>
        <w:pStyle w:val="a5"/>
      </w:pPr>
    </w:p>
    <w:p w:rsidR="001A1661" w:rsidRDefault="00391540">
      <w:pPr>
        <w:pStyle w:val="a5"/>
        <w:numPr>
          <w:ilvl w:val="0"/>
          <w:numId w:val="8"/>
        </w:numPr>
      </w:pPr>
      <w:r>
        <w:rPr>
          <w:b/>
          <w:sz w:val="24"/>
          <w:szCs w:val="24"/>
        </w:rPr>
        <w:t xml:space="preserve">Аппаратное подключение  автозапуска </w:t>
      </w:r>
      <w:r>
        <w:rPr>
          <w:b/>
          <w:sz w:val="24"/>
          <w:szCs w:val="24"/>
          <w:lang w:val="en-US"/>
        </w:rPr>
        <w:t>RX TX</w:t>
      </w:r>
    </w:p>
    <w:p w:rsidR="001A1661" w:rsidRDefault="00391540">
      <w:pPr>
        <w:pStyle w:val="a5"/>
      </w:pPr>
      <w:r>
        <w:t xml:space="preserve">Существуют два варианта </w:t>
      </w:r>
      <w:proofErr w:type="spellStart"/>
      <w:r>
        <w:t>исполнния</w:t>
      </w:r>
      <w:proofErr w:type="spellEnd"/>
      <w:r>
        <w:t xml:space="preserve"> </w:t>
      </w:r>
      <w:proofErr w:type="spellStart"/>
      <w:r>
        <w:rPr>
          <w:lang w:val="en-US"/>
        </w:rPr>
        <w:t>AgentMS</w:t>
      </w:r>
      <w:proofErr w:type="spellEnd"/>
      <w:r>
        <w:t xml:space="preserve">. Со встроенной схемой </w:t>
      </w:r>
      <w:r>
        <w:rPr>
          <w:lang w:val="en-US"/>
        </w:rPr>
        <w:t>K</w:t>
      </w:r>
      <w:r>
        <w:t>-</w:t>
      </w:r>
      <w:r>
        <w:rPr>
          <w:lang w:val="en-US"/>
        </w:rPr>
        <w:t>Line</w:t>
      </w:r>
      <w:r>
        <w:t xml:space="preserve"> и без нее.  Для </w:t>
      </w:r>
      <w:r>
        <w:rPr>
          <w:lang w:val="en-US"/>
        </w:rPr>
        <w:t>Super</w:t>
      </w:r>
      <w:r w:rsidRPr="00E75900">
        <w:t xml:space="preserve"> </w:t>
      </w:r>
      <w:r>
        <w:rPr>
          <w:lang w:val="en-US"/>
        </w:rPr>
        <w:t>Agent</w:t>
      </w:r>
      <w:r w:rsidRPr="00E75900">
        <w:t xml:space="preserve">  </w:t>
      </w:r>
      <w:r>
        <w:t>только один вариант подключения.</w:t>
      </w:r>
    </w:p>
    <w:p w:rsidR="00E75900" w:rsidRPr="00972A5A" w:rsidRDefault="00E75900">
      <w:pPr>
        <w:pStyle w:val="a5"/>
      </w:pPr>
      <w:r w:rsidRPr="00E75900">
        <w:t>ВНИМАНИЕ: На нек</w:t>
      </w:r>
      <w:r>
        <w:t>о</w:t>
      </w:r>
      <w:r w:rsidRPr="00E75900">
        <w:t>торых автомобилях</w:t>
      </w:r>
      <w:r>
        <w:t xml:space="preserve"> провода RX и TX отсутствуют в разъеме блока ECM</w:t>
      </w:r>
    </w:p>
    <w:p w:rsidR="00E75900" w:rsidRPr="00E75900" w:rsidRDefault="00E75900">
      <w:pPr>
        <w:pStyle w:val="a5"/>
      </w:pPr>
      <w:r>
        <w:t xml:space="preserve">В разъем необходимо вставить </w:t>
      </w:r>
      <w:proofErr w:type="spellStart"/>
      <w:r>
        <w:t>пины</w:t>
      </w:r>
      <w:proofErr w:type="spellEnd"/>
      <w:r>
        <w:t xml:space="preserve"> с проводами</w:t>
      </w:r>
      <w:proofErr w:type="gramStart"/>
      <w:r>
        <w:t xml:space="preserve"> ,</w:t>
      </w:r>
      <w:proofErr w:type="gramEnd"/>
      <w:r>
        <w:t xml:space="preserve"> с</w:t>
      </w:r>
      <w:r w:rsidRPr="00E75900">
        <w:t>м.</w:t>
      </w:r>
      <w:r>
        <w:t xml:space="preserve"> пример</w:t>
      </w:r>
    </w:p>
    <w:p w:rsidR="001A1661" w:rsidRDefault="00E75900">
      <w:pPr>
        <w:pStyle w:val="a5"/>
      </w:pPr>
      <w:r>
        <w:lastRenderedPageBreak/>
        <w:t>Пример:</w:t>
      </w:r>
      <w:r w:rsidR="00391540">
        <w:br/>
      </w:r>
      <w:r w:rsidR="00391540">
        <w:rPr>
          <w:noProof/>
          <w:lang w:eastAsia="ru-RU"/>
        </w:rPr>
        <w:drawing>
          <wp:inline distT="0" distB="0" distL="0" distR="0">
            <wp:extent cx="5065920" cy="2845440"/>
            <wp:effectExtent l="0" t="0" r="1380" b="0"/>
            <wp:docPr id="7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920" cy="2845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1661" w:rsidRDefault="001A1661">
      <w:pPr>
        <w:pStyle w:val="a5"/>
      </w:pPr>
    </w:p>
    <w:p w:rsidR="001A1661" w:rsidRDefault="001A1661">
      <w:pPr>
        <w:pStyle w:val="a5"/>
      </w:pPr>
    </w:p>
    <w:p w:rsidR="001A1661" w:rsidRPr="00E75900" w:rsidRDefault="00E75900">
      <w:pPr>
        <w:pStyle w:val="a5"/>
      </w:pPr>
      <w:r w:rsidRPr="00972A5A">
        <w:t xml:space="preserve">Схема подключения </w:t>
      </w:r>
    </w:p>
    <w:p w:rsidR="001A1661" w:rsidRDefault="00391540">
      <w:pPr>
        <w:pStyle w:val="a5"/>
      </w:pPr>
      <w:r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  <w:lang w:val="en-US"/>
        </w:rPr>
        <w:t>Super</w:t>
      </w:r>
      <w:r w:rsidRPr="00972A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Agent</w:t>
      </w:r>
      <w:r w:rsidRPr="00972A5A">
        <w:rPr>
          <w:b/>
          <w:sz w:val="28"/>
          <w:szCs w:val="28"/>
        </w:rPr>
        <w:t xml:space="preserve"> .</w:t>
      </w:r>
    </w:p>
    <w:p w:rsidR="001A1661" w:rsidRDefault="00E7590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893906" cy="4011818"/>
            <wp:effectExtent l="19050" t="0" r="1944" b="0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673" cy="401244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1661" w:rsidRDefault="001A1661">
      <w:pPr>
        <w:pStyle w:val="a5"/>
      </w:pPr>
    </w:p>
    <w:p w:rsidR="001A1661" w:rsidRDefault="001A1661">
      <w:pPr>
        <w:pStyle w:val="a5"/>
      </w:pPr>
    </w:p>
    <w:p w:rsidR="00E75900" w:rsidRDefault="00E75900">
      <w:pPr>
        <w:pStyle w:val="Standard"/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</w:p>
    <w:p w:rsidR="001A1661" w:rsidRDefault="00391540">
      <w:pPr>
        <w:pStyle w:val="Standard"/>
        <w:shd w:val="clear" w:color="auto" w:fill="FFFFFF"/>
        <w:ind w:left="708" w:firstLine="708"/>
      </w:pPr>
      <w:r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>
        <w:rPr>
          <w:rFonts w:ascii="Arial" w:hAnsi="Arial" w:cs="Arial"/>
          <w:b/>
          <w:color w:val="000000"/>
          <w:sz w:val="23"/>
          <w:szCs w:val="23"/>
        </w:rPr>
        <w:t>Agent</w:t>
      </w:r>
      <w:proofErr w:type="spellEnd"/>
      <w:r w:rsidR="001E7162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/>
          <w:color w:val="000000"/>
          <w:sz w:val="23"/>
          <w:szCs w:val="23"/>
        </w:rPr>
        <w:t xml:space="preserve">MS со встроенным интерфейсом </w:t>
      </w:r>
      <w:r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1A1661" w:rsidRDefault="0039154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317560" cy="4223880"/>
            <wp:effectExtent l="0" t="0" r="0" b="5220"/>
            <wp:docPr id="9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560" cy="4223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1661" w:rsidRPr="00972A5A" w:rsidRDefault="001E7162">
      <w:pPr>
        <w:pStyle w:val="a5"/>
      </w:pPr>
      <w:r w:rsidRPr="00075D04">
        <w:rPr>
          <w:b/>
        </w:rPr>
        <w:t>Примечание</w:t>
      </w:r>
      <w:r>
        <w:t xml:space="preserve">: На обратной стороне печатной платы </w:t>
      </w:r>
      <w:proofErr w:type="spellStart"/>
      <w:r>
        <w:t>Agent</w:t>
      </w:r>
      <w:proofErr w:type="spellEnd"/>
      <w:r>
        <w:t xml:space="preserve"> MS должна быть маркировка LOG-CAN7-06  и выше. </w:t>
      </w:r>
      <w:r>
        <w:rPr>
          <w:lang w:val="en-US"/>
        </w:rPr>
        <w:t>Agent</w:t>
      </w:r>
      <w:r w:rsidRPr="00972A5A">
        <w:t xml:space="preserve"> </w:t>
      </w:r>
      <w:r>
        <w:rPr>
          <w:lang w:val="en-US"/>
        </w:rPr>
        <w:t>MS</w:t>
      </w:r>
      <w:r w:rsidRPr="00972A5A">
        <w:t xml:space="preserve"> версии ниже –</w:t>
      </w:r>
      <w:r>
        <w:t xml:space="preserve"> </w:t>
      </w:r>
      <w:r w:rsidRPr="00972A5A">
        <w:t>06</w:t>
      </w:r>
      <w:r>
        <w:t xml:space="preserve"> не имеет встроенного интерфейса </w:t>
      </w:r>
      <w:proofErr w:type="spellStart"/>
      <w:r>
        <w:t>K-Line</w:t>
      </w:r>
      <w:proofErr w:type="spellEnd"/>
    </w:p>
    <w:p w:rsidR="001A1661" w:rsidRDefault="001A1661">
      <w:pPr>
        <w:pStyle w:val="Standard"/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</w:p>
    <w:p w:rsidR="001A1661" w:rsidRDefault="001A1661">
      <w:pPr>
        <w:pStyle w:val="Standard"/>
        <w:rPr>
          <w:rFonts w:ascii="Arial" w:hAnsi="Arial" w:cs="Arial"/>
          <w:b/>
          <w:color w:val="000000"/>
          <w:sz w:val="23"/>
          <w:szCs w:val="23"/>
        </w:rPr>
      </w:pPr>
    </w:p>
    <w:p w:rsidR="001A1661" w:rsidRDefault="001A1661">
      <w:pPr>
        <w:pStyle w:val="Standard"/>
        <w:pageBreakBefore/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</w:p>
    <w:p w:rsidR="001A1661" w:rsidRDefault="00391540">
      <w:pPr>
        <w:pStyle w:val="Standard"/>
        <w:shd w:val="clear" w:color="auto" w:fill="FFFFFF"/>
        <w:ind w:left="708" w:firstLine="708"/>
      </w:pPr>
      <w:r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>
        <w:rPr>
          <w:rFonts w:ascii="Arial" w:hAnsi="Arial" w:cs="Arial"/>
          <w:b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b/>
          <w:color w:val="000000"/>
          <w:sz w:val="23"/>
          <w:szCs w:val="23"/>
        </w:rPr>
        <w:t xml:space="preserve"> без встроенного интерфейса </w:t>
      </w:r>
      <w:r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1A1661" w:rsidRDefault="00391540">
      <w:pPr>
        <w:pStyle w:val="a5"/>
      </w:pPr>
      <w:r>
        <w:t xml:space="preserve">- для подключения к цепям RX-TX автомобиля необходимо использовать дополнительную плату </w:t>
      </w:r>
      <w:r>
        <w:rPr>
          <w:lang w:val="en-US"/>
        </w:rPr>
        <w:t>MS</w:t>
      </w:r>
      <w:r>
        <w:t>-</w:t>
      </w:r>
      <w:r>
        <w:rPr>
          <w:lang w:val="en-US"/>
        </w:rPr>
        <w:t>Kline</w:t>
      </w:r>
      <w:r>
        <w:t xml:space="preserve"> по следующей схем</w:t>
      </w:r>
      <w:proofErr w:type="gramStart"/>
      <w:r>
        <w:t>е(</w:t>
      </w:r>
      <w:proofErr w:type="gramEnd"/>
      <w:r>
        <w:t xml:space="preserve">зеленый провод необходимо использовать напрямую, </w:t>
      </w:r>
      <w:proofErr w:type="spellStart"/>
      <w:r>
        <w:t>отсоеденив</w:t>
      </w:r>
      <w:proofErr w:type="spellEnd"/>
      <w:r>
        <w:t xml:space="preserve"> его от платы).</w:t>
      </w:r>
    </w:p>
    <w:p w:rsidR="001A1661" w:rsidRDefault="001A1661">
      <w:pPr>
        <w:pStyle w:val="Standard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1A1661" w:rsidRDefault="0039154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6760" cy="4715640"/>
            <wp:effectExtent l="0" t="0" r="6840" b="8760"/>
            <wp:docPr id="10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4715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1661" w:rsidRDefault="001A1661">
      <w:pPr>
        <w:pStyle w:val="a5"/>
      </w:pPr>
    </w:p>
    <w:p w:rsidR="001A1661" w:rsidRDefault="001A1661">
      <w:pPr>
        <w:pStyle w:val="a5"/>
        <w:rPr>
          <w:lang w:val="en-US"/>
        </w:rPr>
      </w:pPr>
    </w:p>
    <w:p w:rsidR="001A1661" w:rsidRDefault="001A1661">
      <w:pPr>
        <w:pStyle w:val="a5"/>
      </w:pPr>
    </w:p>
    <w:p w:rsidR="001A1661" w:rsidRDefault="00391540">
      <w:pPr>
        <w:pStyle w:val="a5"/>
      </w:pPr>
      <w:r>
        <w:t xml:space="preserve">- для разблокировки стартера и рулевого колеса в момент дистанционного запуска необходимо контакт </w:t>
      </w:r>
      <w:r>
        <w:rPr>
          <w:lang w:val="en-US"/>
        </w:rPr>
        <w:t>SPL</w:t>
      </w:r>
      <w:r>
        <w:t xml:space="preserve"> автомобиля замкнуть на массу.  Для этого надо установить  реле, которое будет управляться со стороны </w:t>
      </w:r>
      <w:proofErr w:type="spellStart"/>
      <w:r>
        <w:rPr>
          <w:lang w:val="en-US"/>
        </w:rPr>
        <w:t>AgentMS</w:t>
      </w:r>
      <w:proofErr w:type="spellEnd"/>
      <w:r>
        <w:t xml:space="preserve">. Выход управления этим реле в настройках устройства необходимо назначить как </w:t>
      </w:r>
      <w:r>
        <w:rPr>
          <w:b/>
          <w:i/>
        </w:rPr>
        <w:t>Выхо</w:t>
      </w:r>
      <w:proofErr w:type="gramStart"/>
      <w:r>
        <w:rPr>
          <w:b/>
          <w:i/>
        </w:rPr>
        <w:t>д–</w:t>
      </w:r>
      <w:proofErr w:type="gramEnd"/>
      <w:r>
        <w:rPr>
          <w:b/>
          <w:i/>
        </w:rPr>
        <w:t xml:space="preserve"> Блокировка руля</w:t>
      </w:r>
      <w:r>
        <w:t xml:space="preserve">. Так же к реле надо подключить массу и управляемую клемму </w:t>
      </w:r>
      <w:r>
        <w:rPr>
          <w:lang w:val="en-US"/>
        </w:rPr>
        <w:t>SLP</w:t>
      </w:r>
      <w:r>
        <w:t>.</w:t>
      </w:r>
    </w:p>
    <w:p w:rsidR="001A1661" w:rsidRDefault="001A1661">
      <w:pPr>
        <w:pStyle w:val="a5"/>
      </w:pPr>
    </w:p>
    <w:p w:rsidR="001A1661" w:rsidRPr="00972A5A" w:rsidRDefault="00391540">
      <w:pPr>
        <w:pStyle w:val="a5"/>
      </w:pPr>
      <w:r>
        <w:t>Подключение к шине CAN выполняется стандартным образом.</w:t>
      </w:r>
    </w:p>
    <w:p w:rsidR="00DF177B" w:rsidRDefault="00DF177B" w:rsidP="00DF177B">
      <w:pPr>
        <w:pStyle w:val="Standard"/>
      </w:pPr>
      <w:r>
        <w:rPr>
          <w:b/>
        </w:rPr>
        <w:lastRenderedPageBreak/>
        <w:t xml:space="preserve">Обходчик  </w:t>
      </w:r>
      <w:r>
        <w:rPr>
          <w:b/>
          <w:lang w:val="en-US"/>
        </w:rPr>
        <w:t>TL</w:t>
      </w:r>
      <w:r>
        <w:rPr>
          <w:b/>
        </w:rPr>
        <w:t>3.</w:t>
      </w:r>
    </w:p>
    <w:p w:rsidR="00DF177B" w:rsidRDefault="00DF177B" w:rsidP="00DF177B">
      <w:pPr>
        <w:pStyle w:val="Standard"/>
      </w:pPr>
      <w:proofErr w:type="gramStart"/>
      <w:r>
        <w:rPr>
          <w:lang w:val="en-US"/>
        </w:rPr>
        <w:t>TL</w:t>
      </w:r>
      <w:r>
        <w:t xml:space="preserve">3 – обходчик подключаемый в двум различным </w:t>
      </w:r>
      <w:r>
        <w:rPr>
          <w:lang w:val="en-US"/>
        </w:rPr>
        <w:t>CAN</w:t>
      </w:r>
      <w:r>
        <w:t xml:space="preserve"> шинам в машинах </w:t>
      </w:r>
      <w:r>
        <w:rPr>
          <w:lang w:val="en-US"/>
        </w:rPr>
        <w:t>Toyota</w:t>
      </w:r>
      <w:r>
        <w:t xml:space="preserve"> и </w:t>
      </w:r>
      <w:r>
        <w:rPr>
          <w:lang w:val="en-US"/>
        </w:rPr>
        <w:t>Lexus</w:t>
      </w:r>
      <w:r>
        <w:t>.</w:t>
      </w:r>
      <w:proofErr w:type="gramEnd"/>
    </w:p>
    <w:p w:rsidR="00DF177B" w:rsidRDefault="00DF177B" w:rsidP="00DF177B">
      <w:pPr>
        <w:pStyle w:val="Standard"/>
      </w:pPr>
      <w:r>
        <w:t xml:space="preserve">Устройство – </w:t>
      </w:r>
      <w:r>
        <w:rPr>
          <w:lang w:val="en-US"/>
        </w:rPr>
        <w:t>SA</w:t>
      </w:r>
      <w:r>
        <w:t>3 и Agent2CAN.</w:t>
      </w:r>
    </w:p>
    <w:p w:rsidR="00DF177B" w:rsidRPr="00972A5A" w:rsidRDefault="00DF177B" w:rsidP="00DF177B">
      <w:pPr>
        <w:pStyle w:val="Standard"/>
      </w:pPr>
      <w:r>
        <w:rPr>
          <w:lang w:val="en-US"/>
        </w:rPr>
        <w:t>CAN</w:t>
      </w:r>
      <w:r>
        <w:t>1 – подключается к шине CAN-A</w:t>
      </w:r>
      <w:r>
        <w:br/>
      </w:r>
      <w:r>
        <w:rPr>
          <w:lang w:val="en-US"/>
        </w:rPr>
        <w:t>CAN</w:t>
      </w:r>
      <w:r>
        <w:t xml:space="preserve">2 – подключается к шине </w:t>
      </w:r>
      <w:r>
        <w:rPr>
          <w:lang w:val="en-US"/>
        </w:rPr>
        <w:t>CAN</w:t>
      </w:r>
      <w:r w:rsidRPr="00DF177B">
        <w:t>-</w:t>
      </w:r>
      <w:r>
        <w:rPr>
          <w:lang w:val="en-US"/>
        </w:rPr>
        <w:t>B</w:t>
      </w:r>
    </w:p>
    <w:p w:rsidR="00034828" w:rsidRPr="00972A5A" w:rsidRDefault="00034828" w:rsidP="00DF177B">
      <w:pPr>
        <w:pStyle w:val="Standard"/>
      </w:pPr>
      <w:r>
        <w:t>Программа</w:t>
      </w:r>
      <w:r w:rsidRPr="00972A5A">
        <w:t xml:space="preserve"> </w:t>
      </w:r>
      <w:r w:rsidRPr="00075D04">
        <w:rPr>
          <w:lang w:val="en-US"/>
        </w:rPr>
        <w:t>CAN</w:t>
      </w:r>
      <w:r w:rsidRPr="00972A5A">
        <w:t xml:space="preserve"> №2138 /</w:t>
      </w:r>
      <w:r>
        <w:t>файл</w:t>
      </w:r>
      <w:r w:rsidRPr="00972A5A">
        <w:t xml:space="preserve"> </w:t>
      </w:r>
      <w:r w:rsidRPr="00075D04">
        <w:rPr>
          <w:lang w:val="en-US"/>
        </w:rPr>
        <w:t>np</w:t>
      </w:r>
      <w:r w:rsidRPr="00972A5A">
        <w:t>2138_</w:t>
      </w:r>
      <w:r w:rsidRPr="00075D04">
        <w:rPr>
          <w:lang w:val="en-US"/>
        </w:rPr>
        <w:t>fs</w:t>
      </w:r>
      <w:r w:rsidRPr="00972A5A">
        <w:t>_2</w:t>
      </w:r>
      <w:r w:rsidRPr="00075D04">
        <w:rPr>
          <w:lang w:val="en-US"/>
        </w:rPr>
        <w:t>CAN</w:t>
      </w:r>
      <w:r w:rsidRPr="00972A5A">
        <w:t>.</w:t>
      </w:r>
      <w:r w:rsidRPr="00075D04">
        <w:rPr>
          <w:lang w:val="en-US"/>
        </w:rPr>
        <w:t>can</w:t>
      </w:r>
    </w:p>
    <w:p w:rsidR="00DF177B" w:rsidRDefault="00DF177B" w:rsidP="00DF177B">
      <w:pPr>
        <w:pStyle w:val="a5"/>
        <w:numPr>
          <w:ilvl w:val="0"/>
          <w:numId w:val="16"/>
        </w:numPr>
      </w:pPr>
      <w:r>
        <w:t>Завести двигатель, дать поработать несколько секунд</w:t>
      </w:r>
      <w:proofErr w:type="gramStart"/>
      <w:r>
        <w:t xml:space="preserve"> .... </w:t>
      </w:r>
      <w:proofErr w:type="gramEnd"/>
      <w:r>
        <w:t>заглушить... дать уснуть шинам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 xml:space="preserve">Убедиться что протоколе есть события </w:t>
      </w:r>
      <w:r>
        <w:br/>
        <w:t>191-192 (норм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абота </w:t>
      </w:r>
      <w:r>
        <w:rPr>
          <w:lang w:val="en-US"/>
        </w:rPr>
        <w:t>CAN</w:t>
      </w:r>
      <w:r>
        <w:t xml:space="preserve">1 ) </w:t>
      </w:r>
      <w:r>
        <w:br/>
        <w:t>211-212 (норм. работа CAN2 ).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>В настройках выбрать тип обходчика “TOYOTA CAN TL3”.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>Провести процедуру обучения (см. выше).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>Проверить в протоколе наличие события 210.  Его наличие – это нормальное обучение.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>Настроить один из выходов как 'СТАРТЕР ОБХОДЧИКА TOYOTA' по силе при работе обходчика.</w:t>
      </w:r>
    </w:p>
    <w:p w:rsidR="00DF177B" w:rsidRDefault="00DF177B" w:rsidP="00DF177B">
      <w:pPr>
        <w:pStyle w:val="a5"/>
        <w:numPr>
          <w:ilvl w:val="0"/>
          <w:numId w:val="10"/>
        </w:numPr>
      </w:pPr>
      <w:r>
        <w:t>Поставить машину в охрану, убрать метку, включить автозапуск.</w:t>
      </w:r>
    </w:p>
    <w:p w:rsidR="00DF177B" w:rsidRPr="00DF177B" w:rsidRDefault="00DF177B">
      <w:pPr>
        <w:pStyle w:val="a5"/>
      </w:pPr>
    </w:p>
    <w:p w:rsidR="001A1661" w:rsidRDefault="001A1661">
      <w:pPr>
        <w:pStyle w:val="Standard"/>
      </w:pPr>
    </w:p>
    <w:p w:rsidR="001A1661" w:rsidRDefault="001A1661">
      <w:pPr>
        <w:pStyle w:val="Standard"/>
      </w:pPr>
    </w:p>
    <w:p w:rsidR="001A1661" w:rsidRDefault="00391540">
      <w:pPr>
        <w:pStyle w:val="Standard"/>
        <w:pageBreakBefore/>
        <w:jc w:val="center"/>
      </w:pPr>
      <w:r>
        <w:rPr>
          <w:b/>
          <w:sz w:val="28"/>
          <w:szCs w:val="28"/>
        </w:rPr>
        <w:lastRenderedPageBreak/>
        <w:t>Дистанционная диагностика обходчиков.</w:t>
      </w:r>
    </w:p>
    <w:p w:rsidR="001A1661" w:rsidRDefault="00391540">
      <w:pPr>
        <w:pStyle w:val="Standard"/>
      </w:pPr>
      <w:r>
        <w:t xml:space="preserve">Для поиска и обнаружения проблем при подключении  </w:t>
      </w:r>
      <w:r>
        <w:rPr>
          <w:lang w:val="en-US"/>
        </w:rPr>
        <w:t>CAN</w:t>
      </w:r>
      <w:r>
        <w:t xml:space="preserve"> обходчиков  в  программе предусмотрен встроенный механизм диагностики.  Он базируется на публикации двух системных событий     209 и 210.</w:t>
      </w:r>
    </w:p>
    <w:p w:rsidR="001A1661" w:rsidRDefault="00391540">
      <w:pPr>
        <w:pStyle w:val="Standard"/>
      </w:pPr>
      <w:r>
        <w:rPr>
          <w:b/>
        </w:rPr>
        <w:t>Событие 210.</w:t>
      </w:r>
    </w:p>
    <w:p w:rsidR="001A1661" w:rsidRDefault="00391540">
      <w:pPr>
        <w:pStyle w:val="Standard"/>
      </w:pPr>
      <w:r>
        <w:t>Наличие 210 события говорит об успешном окончании процедуры обучения обходчика.  В случае неуспеха событие не появляется.</w:t>
      </w:r>
    </w:p>
    <w:p w:rsidR="001A1661" w:rsidRDefault="00391540">
      <w:pPr>
        <w:pStyle w:val="Standard"/>
      </w:pPr>
      <w:r>
        <w:rPr>
          <w:b/>
        </w:rPr>
        <w:t>Событие 209.</w:t>
      </w:r>
    </w:p>
    <w:p w:rsidR="001A1661" w:rsidRDefault="00391540">
      <w:pPr>
        <w:pStyle w:val="Standard"/>
      </w:pPr>
      <w:r>
        <w:t>Событие 209 служит об индикации запуска микропрограммы обходчика.  Отсут</w:t>
      </w:r>
      <w:r w:rsidR="00075D04">
        <w:t>ст</w:t>
      </w:r>
      <w:r>
        <w:t>вие 209 события означает следующие варианты</w:t>
      </w:r>
    </w:p>
    <w:p w:rsidR="001A1661" w:rsidRDefault="00391540">
      <w:pPr>
        <w:pStyle w:val="Standard"/>
      </w:pPr>
      <w:r>
        <w:t xml:space="preserve">- Основная версия программы не обновлена </w:t>
      </w:r>
      <w:r>
        <w:br/>
        <w:t>- не обновлена версия микропрограммы или  она не</w:t>
      </w:r>
      <w:r w:rsidR="00075D04">
        <w:t xml:space="preserve"> </w:t>
      </w:r>
      <w:r>
        <w:t>соответс</w:t>
      </w:r>
      <w:r w:rsidR="00075D04">
        <w:t>т</w:t>
      </w:r>
      <w:r>
        <w:t>вует а</w:t>
      </w:r>
      <w:r w:rsidR="00075D04">
        <w:t>в</w:t>
      </w:r>
      <w:r>
        <w:t>томобилю</w:t>
      </w:r>
      <w:r>
        <w:br/>
        <w:t>- в настройках неправильно установлен тип обходчика</w:t>
      </w:r>
    </w:p>
    <w:p w:rsidR="001A1661" w:rsidRDefault="001A1661">
      <w:pPr>
        <w:pStyle w:val="Standard"/>
      </w:pPr>
    </w:p>
    <w:sectPr w:rsidR="001A1661" w:rsidSect="001A04D1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537" w:rsidRDefault="00F97537">
      <w:pPr>
        <w:spacing w:after="0" w:line="240" w:lineRule="auto"/>
      </w:pPr>
      <w:r>
        <w:separator/>
      </w:r>
    </w:p>
  </w:endnote>
  <w:endnote w:type="continuationSeparator" w:id="0">
    <w:p w:rsidR="00F97537" w:rsidRDefault="00F9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537" w:rsidRDefault="00F975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97537" w:rsidRDefault="00F97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F9A"/>
    <w:multiLevelType w:val="multilevel"/>
    <w:tmpl w:val="200818F8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19824AB3"/>
    <w:multiLevelType w:val="multilevel"/>
    <w:tmpl w:val="D5165760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2817295A"/>
    <w:multiLevelType w:val="multilevel"/>
    <w:tmpl w:val="31BA0C28"/>
    <w:styleLink w:val="WWNum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2CCA0310"/>
    <w:multiLevelType w:val="multilevel"/>
    <w:tmpl w:val="7D2C674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>
    <w:nsid w:val="33D11074"/>
    <w:multiLevelType w:val="multilevel"/>
    <w:tmpl w:val="C37889C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35CA34C7"/>
    <w:multiLevelType w:val="multilevel"/>
    <w:tmpl w:val="F664F812"/>
    <w:styleLink w:val="WWNum8"/>
    <w:lvl w:ilvl="0">
      <w:start w:val="3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50935BEC"/>
    <w:multiLevelType w:val="multilevel"/>
    <w:tmpl w:val="5BBE264E"/>
    <w:styleLink w:val="WWNum5"/>
    <w:lvl w:ilvl="0">
      <w:start w:val="4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686B2119"/>
    <w:multiLevelType w:val="multilevel"/>
    <w:tmpl w:val="F0E8BB54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>
    <w:nsid w:val="6C6355F6"/>
    <w:multiLevelType w:val="multilevel"/>
    <w:tmpl w:val="2D6CD8FA"/>
    <w:styleLink w:val="WWNum7"/>
    <w:lvl w:ilvl="0">
      <w:start w:val="2010"/>
      <w:numFmt w:val="decimal"/>
      <w:lvlText w:val="%1"/>
      <w:lvlJc w:val="left"/>
    </w:lvl>
    <w:lvl w:ilvl="1">
      <w:start w:val="14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>
    <w:nsid w:val="6FE213B6"/>
    <w:multiLevelType w:val="multilevel"/>
    <w:tmpl w:val="B87ABC3C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9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5"/>
    <w:lvlOverride w:ilvl="0">
      <w:startOverride w:val="3"/>
    </w:lvlOverride>
  </w:num>
  <w:num w:numId="14">
    <w:abstractNumId w:val="4"/>
    <w:lvlOverride w:ilvl="0">
      <w:startOverride w:val="1"/>
    </w:lvlOverride>
  </w:num>
  <w:num w:numId="15">
    <w:abstractNumId w:val="5"/>
    <w:lvlOverride w:ilvl="0">
      <w:startOverride w:val="3"/>
    </w:lvlOverride>
  </w:num>
  <w:num w:numId="16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1661"/>
    <w:rsid w:val="00034828"/>
    <w:rsid w:val="00075D04"/>
    <w:rsid w:val="000845D4"/>
    <w:rsid w:val="001A04D1"/>
    <w:rsid w:val="001A1661"/>
    <w:rsid w:val="001E7162"/>
    <w:rsid w:val="00214BBD"/>
    <w:rsid w:val="00391540"/>
    <w:rsid w:val="004D4D61"/>
    <w:rsid w:val="005310C5"/>
    <w:rsid w:val="008A40E6"/>
    <w:rsid w:val="00972A5A"/>
    <w:rsid w:val="009B2DD3"/>
    <w:rsid w:val="00A868FC"/>
    <w:rsid w:val="00AC73F9"/>
    <w:rsid w:val="00AF5677"/>
    <w:rsid w:val="00CA2C05"/>
    <w:rsid w:val="00DF177B"/>
    <w:rsid w:val="00E75900"/>
    <w:rsid w:val="00F9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A04D1"/>
    <w:pPr>
      <w:widowControl/>
    </w:pPr>
  </w:style>
  <w:style w:type="paragraph" w:customStyle="1" w:styleId="Heading">
    <w:name w:val="Heading"/>
    <w:basedOn w:val="Standard"/>
    <w:next w:val="Textbody"/>
    <w:rsid w:val="001A04D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1A04D1"/>
    <w:pPr>
      <w:spacing w:after="120"/>
    </w:pPr>
  </w:style>
  <w:style w:type="paragraph" w:styleId="a3">
    <w:name w:val="List"/>
    <w:basedOn w:val="Textbody"/>
    <w:rsid w:val="001A04D1"/>
    <w:rPr>
      <w:rFonts w:cs="Mangal"/>
    </w:rPr>
  </w:style>
  <w:style w:type="paragraph" w:styleId="a4">
    <w:name w:val="caption"/>
    <w:basedOn w:val="Standard"/>
    <w:rsid w:val="001A04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1A04D1"/>
    <w:pPr>
      <w:suppressLineNumbers/>
    </w:pPr>
    <w:rPr>
      <w:rFonts w:cs="Mangal"/>
    </w:rPr>
  </w:style>
  <w:style w:type="paragraph" w:styleId="a5">
    <w:name w:val="List Paragraph"/>
    <w:basedOn w:val="Standard"/>
    <w:rsid w:val="001A04D1"/>
    <w:pPr>
      <w:ind w:left="720"/>
    </w:pPr>
  </w:style>
  <w:style w:type="paragraph" w:styleId="a6">
    <w:name w:val="Balloon Text"/>
    <w:basedOn w:val="Standard"/>
    <w:rsid w:val="001A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rsid w:val="001A04D1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1A04D1"/>
    <w:rPr>
      <w:b/>
    </w:rPr>
  </w:style>
  <w:style w:type="numbering" w:customStyle="1" w:styleId="WWNum1">
    <w:name w:val="WWNum1"/>
    <w:basedOn w:val="a2"/>
    <w:rsid w:val="001A04D1"/>
    <w:pPr>
      <w:numPr>
        <w:numId w:val="1"/>
      </w:numPr>
    </w:pPr>
  </w:style>
  <w:style w:type="numbering" w:customStyle="1" w:styleId="WWNum2">
    <w:name w:val="WWNum2"/>
    <w:basedOn w:val="a2"/>
    <w:rsid w:val="001A04D1"/>
    <w:pPr>
      <w:numPr>
        <w:numId w:val="2"/>
      </w:numPr>
    </w:pPr>
  </w:style>
  <w:style w:type="numbering" w:customStyle="1" w:styleId="WWNum3">
    <w:name w:val="WWNum3"/>
    <w:basedOn w:val="a2"/>
    <w:rsid w:val="001A04D1"/>
    <w:pPr>
      <w:numPr>
        <w:numId w:val="3"/>
      </w:numPr>
    </w:pPr>
  </w:style>
  <w:style w:type="numbering" w:customStyle="1" w:styleId="WWNum4">
    <w:name w:val="WWNum4"/>
    <w:basedOn w:val="a2"/>
    <w:rsid w:val="001A04D1"/>
    <w:pPr>
      <w:numPr>
        <w:numId w:val="4"/>
      </w:numPr>
    </w:pPr>
  </w:style>
  <w:style w:type="numbering" w:customStyle="1" w:styleId="WWNum5">
    <w:name w:val="WWNum5"/>
    <w:basedOn w:val="a2"/>
    <w:rsid w:val="001A04D1"/>
    <w:pPr>
      <w:numPr>
        <w:numId w:val="5"/>
      </w:numPr>
    </w:pPr>
  </w:style>
  <w:style w:type="numbering" w:customStyle="1" w:styleId="WWNum6">
    <w:name w:val="WWNum6"/>
    <w:basedOn w:val="a2"/>
    <w:rsid w:val="001A04D1"/>
    <w:pPr>
      <w:numPr>
        <w:numId w:val="6"/>
      </w:numPr>
    </w:pPr>
  </w:style>
  <w:style w:type="numbering" w:customStyle="1" w:styleId="WWNum7">
    <w:name w:val="WWNum7"/>
    <w:basedOn w:val="a2"/>
    <w:rsid w:val="001A04D1"/>
    <w:pPr>
      <w:numPr>
        <w:numId w:val="7"/>
      </w:numPr>
    </w:pPr>
  </w:style>
  <w:style w:type="numbering" w:customStyle="1" w:styleId="WWNum8">
    <w:name w:val="WWNum8"/>
    <w:basedOn w:val="a2"/>
    <w:rsid w:val="001A04D1"/>
    <w:pPr>
      <w:numPr>
        <w:numId w:val="8"/>
      </w:numPr>
    </w:pPr>
  </w:style>
  <w:style w:type="numbering" w:customStyle="1" w:styleId="WWNum9">
    <w:name w:val="WWNum9"/>
    <w:basedOn w:val="a2"/>
    <w:rsid w:val="001A04D1"/>
    <w:pPr>
      <w:numPr>
        <w:numId w:val="9"/>
      </w:numPr>
    </w:pPr>
  </w:style>
  <w:style w:type="numbering" w:customStyle="1" w:styleId="WWNum10">
    <w:name w:val="WWNum10"/>
    <w:basedOn w:val="a2"/>
    <w:rsid w:val="001A04D1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720"/>
    </w:pPr>
  </w:style>
  <w:style w:type="paragraph" w:styleId="a6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b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Autopro</dc:creator>
  <cp:lastModifiedBy>Igor</cp:lastModifiedBy>
  <cp:revision>5</cp:revision>
  <dcterms:created xsi:type="dcterms:W3CDTF">2021-03-02T09:06:00Z</dcterms:created>
  <dcterms:modified xsi:type="dcterms:W3CDTF">2021-03-02T11:47:00Z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